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44"/>
        <w:gridCol w:w="900"/>
        <w:gridCol w:w="1745"/>
      </w:tblGrid>
      <w:tr w:rsidR="00B47D58" w:rsidTr="00B47D58">
        <w:trPr>
          <w:trHeight w:val="153"/>
        </w:trPr>
        <w:tc>
          <w:tcPr>
            <w:tcW w:w="2943" w:type="dxa"/>
            <w:vMerge w:val="restart"/>
            <w:vAlign w:val="center"/>
            <w:hideMark/>
          </w:tcPr>
          <w:p w:rsidR="00B47D58" w:rsidRPr="00786496" w:rsidRDefault="00B47D58" w:rsidP="004E4E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  <w:bookmarkStart w:id="0" w:name="_GoBack"/>
            <w:bookmarkEnd w:id="0"/>
            <w:r w:rsidRPr="00786496">
              <w:rPr>
                <w:rFonts w:ascii="TimesNewRomanPSMT" w:hAnsi="TimesNewRomanPSMT" w:cs="TimesNewRomanPSMT"/>
                <w:b/>
                <w:noProof/>
                <w:color w:val="000000"/>
                <w:sz w:val="18"/>
                <w:lang w:eastAsia="pt-BR"/>
              </w:rPr>
              <w:drawing>
                <wp:inline distT="0" distB="0" distL="0" distR="0">
                  <wp:extent cx="1508077" cy="602036"/>
                  <wp:effectExtent l="1905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080" cy="60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gridSpan w:val="3"/>
            <w:hideMark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IFBA – Instituto Federal da Bahia - Campus Salvador</w:t>
            </w:r>
          </w:p>
        </w:tc>
      </w:tr>
      <w:tr w:rsidR="00B47D58" w:rsidTr="00B47D58">
        <w:trPr>
          <w:trHeight w:val="152"/>
        </w:trPr>
        <w:tc>
          <w:tcPr>
            <w:tcW w:w="2943" w:type="dxa"/>
            <w:vMerge/>
          </w:tcPr>
          <w:p w:rsidR="00B47D58" w:rsidRPr="00786496" w:rsidRDefault="00B47D58" w:rsidP="004E4EB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3"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Tecnologia em Análise e Desenvolvimento de Sistemas</w:t>
            </w:r>
          </w:p>
        </w:tc>
      </w:tr>
      <w:tr w:rsidR="00B47D58" w:rsidTr="00B47D58">
        <w:trPr>
          <w:trHeight w:val="86"/>
        </w:trPr>
        <w:tc>
          <w:tcPr>
            <w:tcW w:w="2943" w:type="dxa"/>
            <w:vMerge/>
            <w:vAlign w:val="center"/>
            <w:hideMark/>
          </w:tcPr>
          <w:p w:rsidR="00B47D58" w:rsidRPr="00786496" w:rsidRDefault="00B47D58" w:rsidP="004E4EBC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3"/>
            <w:hideMark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INF027 – Lógica de Programação</w:t>
            </w:r>
          </w:p>
        </w:tc>
      </w:tr>
      <w:tr w:rsidR="00B47D58" w:rsidTr="00692696">
        <w:trPr>
          <w:trHeight w:val="80"/>
        </w:trPr>
        <w:tc>
          <w:tcPr>
            <w:tcW w:w="2943" w:type="dxa"/>
            <w:vMerge/>
            <w:vAlign w:val="center"/>
          </w:tcPr>
          <w:p w:rsidR="00B47D58" w:rsidRPr="00786496" w:rsidRDefault="00B47D58" w:rsidP="004E4EBC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2644" w:type="dxa"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Avaliação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II</w:t>
            </w:r>
          </w:p>
        </w:tc>
        <w:tc>
          <w:tcPr>
            <w:tcW w:w="2645" w:type="dxa"/>
            <w:gridSpan w:val="2"/>
          </w:tcPr>
          <w:p w:rsidR="00B47D58" w:rsidRPr="00786496" w:rsidRDefault="00B47D58" w:rsidP="00B47D58">
            <w:pPr>
              <w:ind w:left="-10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Data: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11/10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/201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47D58" w:rsidTr="00B47D58">
        <w:trPr>
          <w:trHeight w:val="79"/>
        </w:trPr>
        <w:tc>
          <w:tcPr>
            <w:tcW w:w="2943" w:type="dxa"/>
            <w:vMerge/>
            <w:vAlign w:val="center"/>
          </w:tcPr>
          <w:p w:rsidR="00B47D58" w:rsidRPr="00786496" w:rsidRDefault="00B47D58" w:rsidP="004E4EBC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5289" w:type="dxa"/>
            <w:gridSpan w:val="3"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Semestre 2016</w:t>
            </w: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B47D58" w:rsidTr="00B47D58">
        <w:trPr>
          <w:trHeight w:val="282"/>
        </w:trPr>
        <w:tc>
          <w:tcPr>
            <w:tcW w:w="2943" w:type="dxa"/>
            <w:vMerge/>
            <w:vAlign w:val="center"/>
            <w:hideMark/>
          </w:tcPr>
          <w:p w:rsidR="00B47D58" w:rsidRPr="00786496" w:rsidRDefault="00B47D58" w:rsidP="004E4EBC">
            <w:pPr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3544" w:type="dxa"/>
            <w:gridSpan w:val="2"/>
            <w:hideMark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 xml:space="preserve">Prof. Frederico Barboza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 Romilson Sampaio</w:t>
            </w:r>
          </w:p>
        </w:tc>
        <w:tc>
          <w:tcPr>
            <w:tcW w:w="1745" w:type="dxa"/>
            <w:hideMark/>
          </w:tcPr>
          <w:p w:rsidR="00B47D58" w:rsidRPr="00786496" w:rsidRDefault="00B47D58" w:rsidP="00B47D58">
            <w:pPr>
              <w:ind w:left="-108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Noturno</w:t>
            </w:r>
          </w:p>
        </w:tc>
      </w:tr>
      <w:tr w:rsidR="00B47D58" w:rsidTr="00B47D58">
        <w:trPr>
          <w:trHeight w:val="282"/>
        </w:trPr>
        <w:tc>
          <w:tcPr>
            <w:tcW w:w="2943" w:type="dxa"/>
            <w:vMerge/>
            <w:vAlign w:val="center"/>
            <w:hideMark/>
          </w:tcPr>
          <w:p w:rsidR="00B47D58" w:rsidRDefault="00B47D58" w:rsidP="004E4EBC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hideMark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86496">
              <w:rPr>
                <w:rFonts w:ascii="Times New Roman" w:hAnsi="Times New Roman"/>
                <w:b/>
                <w:sz w:val="16"/>
                <w:szCs w:val="16"/>
              </w:rPr>
              <w:t>Aluno:</w:t>
            </w:r>
          </w:p>
        </w:tc>
        <w:tc>
          <w:tcPr>
            <w:tcW w:w="1745" w:type="dxa"/>
            <w:hideMark/>
          </w:tcPr>
          <w:p w:rsidR="00B47D58" w:rsidRPr="00786496" w:rsidRDefault="00B47D58" w:rsidP="004E4EBC">
            <w:pPr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40D21" w:rsidRPr="001F4EB6" w:rsidRDefault="00040D21" w:rsidP="001F4EB6">
      <w:pPr>
        <w:spacing w:after="0" w:line="240" w:lineRule="auto"/>
        <w:jc w:val="both"/>
        <w:rPr>
          <w:b/>
        </w:rPr>
      </w:pPr>
      <w:r w:rsidRPr="001F4EB6">
        <w:rPr>
          <w:b/>
        </w:rPr>
        <w:t>Questão I</w:t>
      </w:r>
      <w:r w:rsidR="001F4EB6">
        <w:rPr>
          <w:b/>
        </w:rPr>
        <w:t xml:space="preserve"> – (3.0)</w:t>
      </w:r>
    </w:p>
    <w:p w:rsidR="00A6176D" w:rsidRDefault="002B6558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 xml:space="preserve">Arnaldo e Bernardo são dois garotos que compartilham um peculiar gosto por curiosidades matemáticas. Nos últimos tempos, sua principal diversão tem sido investigar propriedades matemáticas de tabuleiros quadrados preenchidos com inteiros. </w:t>
      </w:r>
      <w:r w:rsidR="008F6E2C" w:rsidRPr="001F4EB6">
        <w:rPr>
          <w:sz w:val="20"/>
        </w:rPr>
        <w:t>Recentemente, durante uma aula de matemática, os dois desafiaram os outros alunos da classe a criar quadrados mágicos</w:t>
      </w:r>
      <w:r w:rsidR="00A6176D" w:rsidRPr="001F4EB6">
        <w:rPr>
          <w:sz w:val="20"/>
        </w:rPr>
        <w:t>, que são quadrados preenchidos com números de 1 a N</w:t>
      </w:r>
      <w:r w:rsidR="00A6176D" w:rsidRPr="001F4EB6">
        <w:rPr>
          <w:sz w:val="20"/>
          <w:vertAlign w:val="superscript"/>
        </w:rPr>
        <w:t>2</w:t>
      </w:r>
      <w:r w:rsidR="00A6176D" w:rsidRPr="001F4EB6">
        <w:rPr>
          <w:sz w:val="20"/>
        </w:rPr>
        <w:t>, de tal forma que a soma dos N números em uma linha, coluna ou diagonal principal do quadrado tenham sempre o mesmo valor. A ordem de um quadrado mágico é o seu número de linhas, e o valor do quadrado mágico é o resultado da soma de uma linha. Um exemplo de quadrado mágico de ordem 3 e valor 15 é mostrado na figura abaixo:</w:t>
      </w:r>
    </w:p>
    <w:p w:rsidR="001F4EB6" w:rsidRPr="001F4EB6" w:rsidRDefault="001F4EB6" w:rsidP="001F4EB6">
      <w:pPr>
        <w:spacing w:after="0" w:line="240" w:lineRule="auto"/>
        <w:jc w:val="both"/>
        <w:rPr>
          <w:sz w:val="20"/>
        </w:rPr>
      </w:pPr>
    </w:p>
    <w:tbl>
      <w:tblPr>
        <w:tblStyle w:val="Tabelacomgrade"/>
        <w:tblW w:w="0" w:type="auto"/>
        <w:tblInd w:w="3510" w:type="dxa"/>
        <w:tblLook w:val="04A0" w:firstRow="1" w:lastRow="0" w:firstColumn="1" w:lastColumn="0" w:noHBand="0" w:noVBand="1"/>
      </w:tblPr>
      <w:tblGrid>
        <w:gridCol w:w="337"/>
        <w:gridCol w:w="337"/>
        <w:gridCol w:w="337"/>
      </w:tblGrid>
      <w:tr w:rsidR="00A6176D" w:rsidTr="001B6597">
        <w:trPr>
          <w:trHeight w:val="269"/>
        </w:trPr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2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7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6</w:t>
            </w:r>
          </w:p>
        </w:tc>
      </w:tr>
      <w:tr w:rsidR="00A6176D" w:rsidTr="001B6597">
        <w:trPr>
          <w:trHeight w:val="269"/>
        </w:trPr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9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5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1</w:t>
            </w:r>
          </w:p>
        </w:tc>
      </w:tr>
      <w:tr w:rsidR="00A6176D" w:rsidTr="001B6597">
        <w:trPr>
          <w:trHeight w:val="269"/>
        </w:trPr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4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3</w:t>
            </w:r>
          </w:p>
        </w:tc>
        <w:tc>
          <w:tcPr>
            <w:tcW w:w="328" w:type="dxa"/>
          </w:tcPr>
          <w:p w:rsidR="00A6176D" w:rsidRPr="001F4EB6" w:rsidRDefault="001B6597" w:rsidP="001B6597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8</w:t>
            </w:r>
          </w:p>
        </w:tc>
      </w:tr>
    </w:tbl>
    <w:p w:rsidR="008A578F" w:rsidRPr="001F4EB6" w:rsidRDefault="001B6597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 xml:space="preserve">Para surpresa de Arnaldo e Bernardo, os outros alunos criaram um grande número de quadrados, alguns enormes e alegaram que todos eram quadrados mágicos. Arnaldo e Bernardo agora precisam de sua ajuda, para verificar se os quadrados criados são realmente quadrados mágicos. </w:t>
      </w:r>
    </w:p>
    <w:p w:rsidR="001B6597" w:rsidRPr="001F4EB6" w:rsidRDefault="001B6597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>Você deve escrever um programa em C que, dado um quadrado, verifique se ele é mágico (use diretiva de pré-compilação para deixar o algoritmo genérico para qualquer ordem). A saída do programa deve ser 0, caso o quadrado não seja mágico ou seu valor, caso seja.</w:t>
      </w:r>
    </w:p>
    <w:p w:rsidR="001F4EB6" w:rsidRPr="001F4EB6" w:rsidRDefault="001F4EB6" w:rsidP="001F4EB6">
      <w:pPr>
        <w:spacing w:after="0" w:line="240" w:lineRule="auto"/>
        <w:jc w:val="both"/>
        <w:rPr>
          <w:b/>
        </w:rPr>
      </w:pPr>
    </w:p>
    <w:p w:rsidR="005C6DDC" w:rsidRPr="001F4EB6" w:rsidRDefault="00040D21" w:rsidP="005C6DDC">
      <w:pPr>
        <w:spacing w:after="0" w:line="240" w:lineRule="auto"/>
        <w:jc w:val="both"/>
        <w:rPr>
          <w:b/>
        </w:rPr>
      </w:pPr>
      <w:r w:rsidRPr="001F4EB6">
        <w:rPr>
          <w:b/>
        </w:rPr>
        <w:t>Questão II</w:t>
      </w:r>
      <w:r w:rsidR="005C6DDC">
        <w:rPr>
          <w:b/>
        </w:rPr>
        <w:t xml:space="preserve"> – (4.0)</w:t>
      </w:r>
    </w:p>
    <w:p w:rsidR="002E2D15" w:rsidRPr="001F4EB6" w:rsidRDefault="00040D21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>Corretores podem utilizar medidas de distância de strings para sugerir strings constantes de um dicionário.</w:t>
      </w:r>
      <w:r w:rsidR="00C22238" w:rsidRPr="001F4EB6">
        <w:rPr>
          <w:sz w:val="20"/>
        </w:rPr>
        <w:t xml:space="preserve"> Uma destas medidas de distância é a distância </w:t>
      </w:r>
      <w:r w:rsidR="002E2D15" w:rsidRPr="001F4EB6">
        <w:rPr>
          <w:sz w:val="20"/>
        </w:rPr>
        <w:t xml:space="preserve">de </w:t>
      </w:r>
      <w:proofErr w:type="spellStart"/>
      <w:r w:rsidR="002E2D15" w:rsidRPr="001F4EB6">
        <w:rPr>
          <w:sz w:val="20"/>
        </w:rPr>
        <w:t>H</w:t>
      </w:r>
      <w:r w:rsidR="00C22238" w:rsidRPr="001F4EB6">
        <w:rPr>
          <w:sz w:val="20"/>
        </w:rPr>
        <w:t>amming</w:t>
      </w:r>
      <w:proofErr w:type="spellEnd"/>
      <w:r w:rsidR="00C22238" w:rsidRPr="001F4EB6">
        <w:rPr>
          <w:sz w:val="20"/>
        </w:rPr>
        <w:t xml:space="preserve">.  A distância de </w:t>
      </w:r>
      <w:proofErr w:type="spellStart"/>
      <w:r w:rsidR="00C22238" w:rsidRPr="001F4EB6">
        <w:rPr>
          <w:sz w:val="20"/>
        </w:rPr>
        <w:t>Hamming</w:t>
      </w:r>
      <w:proofErr w:type="spellEnd"/>
      <w:r w:rsidR="00C22238" w:rsidRPr="001F4EB6">
        <w:rPr>
          <w:sz w:val="20"/>
        </w:rPr>
        <w:t xml:space="preserve"> entre duas </w:t>
      </w:r>
      <w:hyperlink r:id="rId5" w:tooltip="String" w:history="1">
        <w:proofErr w:type="spellStart"/>
        <w:r w:rsidR="00C22238" w:rsidRPr="001F4EB6">
          <w:rPr>
            <w:sz w:val="20"/>
          </w:rPr>
          <w:t>strings</w:t>
        </w:r>
        <w:proofErr w:type="spellEnd"/>
      </w:hyperlink>
      <w:r w:rsidR="00C22238" w:rsidRPr="001F4EB6">
        <w:rPr>
          <w:sz w:val="20"/>
        </w:rPr>
        <w:t xml:space="preserve"> de mesmo comprimento é o número de posições nas quais elas diferem entre si.</w:t>
      </w:r>
      <w:r w:rsidRPr="001F4EB6">
        <w:rPr>
          <w:sz w:val="20"/>
        </w:rPr>
        <w:t xml:space="preserve"> </w:t>
      </w:r>
    </w:p>
    <w:p w:rsidR="00040D21" w:rsidRPr="001F4EB6" w:rsidRDefault="00C22238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 xml:space="preserve">Para o nosso problema, </w:t>
      </w:r>
      <w:r w:rsidR="002E2D15" w:rsidRPr="001F4EB6">
        <w:rPr>
          <w:sz w:val="20"/>
        </w:rPr>
        <w:t xml:space="preserve">como as strings podem ter tamanho diferente, </w:t>
      </w:r>
      <w:r w:rsidRPr="001F4EB6">
        <w:rPr>
          <w:sz w:val="20"/>
        </w:rPr>
        <w:t xml:space="preserve">estenderemos este conceito e consideremos que metade das letras a mais que uma palavra tenha em relação a outra seja acrescentada </w:t>
      </w:r>
      <w:r w:rsidR="002E2D15" w:rsidRPr="001F4EB6">
        <w:rPr>
          <w:sz w:val="20"/>
        </w:rPr>
        <w:t>no cálculo da distância entre elas</w:t>
      </w:r>
      <w:r w:rsidRPr="001F4EB6">
        <w:rPr>
          <w:sz w:val="20"/>
        </w:rPr>
        <w:t>.</w:t>
      </w:r>
    </w:p>
    <w:p w:rsidR="00C22238" w:rsidRDefault="00C22238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>Assim considere a palavra: “CATIGURIA”. A distância desta palavra para as palavras CATEGORIA e FADIGA é dada como se segue:</w:t>
      </w:r>
    </w:p>
    <w:p w:rsidR="001F4EB6" w:rsidRPr="001F4EB6" w:rsidRDefault="001F4EB6" w:rsidP="001F4EB6">
      <w:pPr>
        <w:spacing w:after="0" w:line="240" w:lineRule="auto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4"/>
        <w:gridCol w:w="413"/>
        <w:gridCol w:w="413"/>
        <w:gridCol w:w="413"/>
        <w:gridCol w:w="414"/>
        <w:gridCol w:w="4925"/>
      </w:tblGrid>
      <w:tr w:rsidR="002E2D15" w:rsidRPr="001F4EB6" w:rsidTr="002E2D15"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C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T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I</w:t>
            </w: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G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U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R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I</w:t>
            </w: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925" w:type="dxa"/>
          </w:tcPr>
          <w:p w:rsidR="00C22238" w:rsidRPr="001F4EB6" w:rsidRDefault="002E2D15" w:rsidP="008F6E2C">
            <w:pPr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0+0+0+0+0+0+0+0+0=0</w:t>
            </w:r>
          </w:p>
        </w:tc>
      </w:tr>
      <w:tr w:rsidR="002E2D15" w:rsidRPr="001F4EB6" w:rsidTr="002E2D15"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F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D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I</w:t>
            </w: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G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4925" w:type="dxa"/>
          </w:tcPr>
          <w:p w:rsidR="00C22238" w:rsidRPr="001F4EB6" w:rsidRDefault="002E2D15" w:rsidP="008F6E2C">
            <w:pPr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1+0 +1+0+0+1+0.5+0.5+0.5=7.5</w:t>
            </w:r>
          </w:p>
        </w:tc>
      </w:tr>
      <w:tr w:rsidR="002E2D15" w:rsidRPr="001F4EB6" w:rsidTr="002E2D15"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C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T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E</w:t>
            </w: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G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O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R</w:t>
            </w:r>
          </w:p>
        </w:tc>
        <w:tc>
          <w:tcPr>
            <w:tcW w:w="413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I</w:t>
            </w:r>
          </w:p>
        </w:tc>
        <w:tc>
          <w:tcPr>
            <w:tcW w:w="414" w:type="dxa"/>
          </w:tcPr>
          <w:p w:rsidR="00C22238" w:rsidRPr="001F4EB6" w:rsidRDefault="00C22238" w:rsidP="00C22238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A</w:t>
            </w:r>
          </w:p>
        </w:tc>
        <w:tc>
          <w:tcPr>
            <w:tcW w:w="4925" w:type="dxa"/>
          </w:tcPr>
          <w:p w:rsidR="00C22238" w:rsidRPr="001F4EB6" w:rsidRDefault="002E2D15" w:rsidP="002E2D15">
            <w:pPr>
              <w:jc w:val="both"/>
              <w:rPr>
                <w:rFonts w:ascii="Courier New" w:hAnsi="Courier New" w:cs="Courier New"/>
                <w:b/>
                <w:sz w:val="20"/>
              </w:rPr>
            </w:pPr>
            <w:r w:rsidRPr="001F4EB6">
              <w:rPr>
                <w:rFonts w:ascii="Courier New" w:hAnsi="Courier New" w:cs="Courier New"/>
                <w:b/>
                <w:sz w:val="20"/>
              </w:rPr>
              <w:t>0+0+0+0+1+0+1+0+0=2</w:t>
            </w:r>
          </w:p>
        </w:tc>
      </w:tr>
    </w:tbl>
    <w:p w:rsidR="001F4EB6" w:rsidRDefault="001F4EB6" w:rsidP="001F4EB6">
      <w:pPr>
        <w:spacing w:after="0" w:line="240" w:lineRule="auto"/>
        <w:jc w:val="both"/>
        <w:rPr>
          <w:sz w:val="20"/>
        </w:rPr>
      </w:pPr>
    </w:p>
    <w:p w:rsidR="003712DE" w:rsidRPr="001F4EB6" w:rsidRDefault="00040D21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 xml:space="preserve">Escreva um programa que leia uma string chamada string chave. Em seguida, </w:t>
      </w:r>
      <w:r w:rsidR="002E2D15" w:rsidRPr="001F4EB6">
        <w:rPr>
          <w:sz w:val="20"/>
        </w:rPr>
        <w:t xml:space="preserve">leia outras 10 strings (use diretiva de pré-compilação para deixar o algoritmo genérico para qualquer quantidade de strings). O programa deve calcular as distâncias entre a string chave e as strings lidas, ordená-las de acordo com a distância (da mais próxima para a mais distante) e imprimir a string e a distância (na ordem indicada). Considere que as strings possuem tamanho máximo de 256. </w:t>
      </w:r>
      <w:r w:rsidRPr="001F4EB6">
        <w:rPr>
          <w:sz w:val="20"/>
        </w:rPr>
        <w:t xml:space="preserve"> </w:t>
      </w:r>
    </w:p>
    <w:p w:rsidR="00B47D58" w:rsidRDefault="00B47D58" w:rsidP="005C6DDC">
      <w:pPr>
        <w:spacing w:after="0" w:line="240" w:lineRule="auto"/>
        <w:jc w:val="both"/>
        <w:rPr>
          <w:b/>
        </w:rPr>
      </w:pPr>
    </w:p>
    <w:p w:rsidR="005C6DDC" w:rsidRPr="001F4EB6" w:rsidRDefault="002E2D15" w:rsidP="005C6DDC">
      <w:pPr>
        <w:spacing w:after="0" w:line="240" w:lineRule="auto"/>
        <w:jc w:val="both"/>
        <w:rPr>
          <w:b/>
        </w:rPr>
      </w:pPr>
      <w:r w:rsidRPr="001F4EB6">
        <w:rPr>
          <w:b/>
        </w:rPr>
        <w:t>Questão III</w:t>
      </w:r>
      <w:r w:rsidR="005C6DDC">
        <w:rPr>
          <w:b/>
        </w:rPr>
        <w:t xml:space="preserve"> - (3.0)</w:t>
      </w:r>
    </w:p>
    <w:p w:rsidR="001F4EB6" w:rsidRPr="001F4EB6" w:rsidRDefault="001F4EB6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>A nutricionista Root Escrevemos é uma excelente profissional de sua área. Certo dia, ela foi entrevistada ao vivo para um jornal local. No entanto, ela ficou um pouco nervosa na hora, e numa situação destas, a fala dela se distorce um pouco, repetindo o final de cada palavra após dizer a mesma. Para se prevenir de um desconforto futuro, ela pede sua ajuda para escrever um programa que omita a parte repetida, de modo que as palavras sejam emitidas como deveriam ser.</w:t>
      </w:r>
    </w:p>
    <w:p w:rsidR="001F4EB6" w:rsidRPr="001F4EB6" w:rsidRDefault="001F4EB6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>Escreva um programa que, dada uma palavra errada, a mesma seja corrigida.</w:t>
      </w:r>
    </w:p>
    <w:p w:rsidR="001F4EB6" w:rsidRPr="001F4EB6" w:rsidRDefault="001F4EB6" w:rsidP="001F4EB6">
      <w:pPr>
        <w:spacing w:after="0" w:line="240" w:lineRule="auto"/>
        <w:jc w:val="both"/>
        <w:rPr>
          <w:sz w:val="20"/>
        </w:rPr>
      </w:pPr>
      <w:r w:rsidRPr="001F4EB6">
        <w:rPr>
          <w:sz w:val="20"/>
        </w:rPr>
        <w:t xml:space="preserve">Por exemplo, se a palavra lida for </w:t>
      </w:r>
      <w:proofErr w:type="spellStart"/>
      <w:r w:rsidRPr="001F4EB6">
        <w:rPr>
          <w:rFonts w:ascii="Courier New" w:hAnsi="Courier New" w:cs="Courier New"/>
          <w:b/>
          <w:sz w:val="20"/>
        </w:rPr>
        <w:t>sanduicheiche</w:t>
      </w:r>
      <w:proofErr w:type="spellEnd"/>
      <w:r w:rsidRPr="001F4EB6">
        <w:rPr>
          <w:sz w:val="20"/>
        </w:rPr>
        <w:t xml:space="preserve"> a saída deve ser </w:t>
      </w:r>
      <w:r w:rsidRPr="001F4EB6">
        <w:rPr>
          <w:rFonts w:ascii="Courier New" w:hAnsi="Courier New" w:cs="Courier New"/>
          <w:b/>
          <w:sz w:val="20"/>
        </w:rPr>
        <w:t>sanduiche</w:t>
      </w:r>
      <w:r w:rsidRPr="001F4EB6">
        <w:rPr>
          <w:sz w:val="20"/>
        </w:rPr>
        <w:t>. Se a pal</w:t>
      </w:r>
      <w:r>
        <w:rPr>
          <w:sz w:val="20"/>
        </w:rPr>
        <w:t>a</w:t>
      </w:r>
      <w:r w:rsidRPr="001F4EB6">
        <w:rPr>
          <w:sz w:val="20"/>
        </w:rPr>
        <w:t xml:space="preserve">vra lida for </w:t>
      </w:r>
      <w:proofErr w:type="spellStart"/>
      <w:r w:rsidRPr="001F4EB6">
        <w:rPr>
          <w:rFonts w:ascii="Courier New" w:hAnsi="Courier New" w:cs="Courier New"/>
          <w:b/>
          <w:sz w:val="20"/>
        </w:rPr>
        <w:t>queijoijo</w:t>
      </w:r>
      <w:proofErr w:type="spellEnd"/>
      <w:r w:rsidRPr="001F4EB6">
        <w:rPr>
          <w:sz w:val="20"/>
        </w:rPr>
        <w:t xml:space="preserve"> a saída deverá ser </w:t>
      </w:r>
      <w:r w:rsidRPr="001F4EB6">
        <w:rPr>
          <w:rFonts w:ascii="Courier New" w:hAnsi="Courier New" w:cs="Courier New"/>
          <w:b/>
          <w:sz w:val="20"/>
        </w:rPr>
        <w:t>queijo</w:t>
      </w:r>
      <w:r w:rsidRPr="001F4EB6">
        <w:rPr>
          <w:sz w:val="20"/>
        </w:rPr>
        <w:t>.</w:t>
      </w:r>
    </w:p>
    <w:p w:rsidR="001F4EB6" w:rsidRPr="002B6558" w:rsidRDefault="001F4EB6" w:rsidP="001F4EB6">
      <w:pPr>
        <w:spacing w:line="240" w:lineRule="auto"/>
        <w:jc w:val="both"/>
      </w:pPr>
    </w:p>
    <w:sectPr w:rsidR="001F4EB6" w:rsidRPr="002B6558" w:rsidSect="008A5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58"/>
    <w:rsid w:val="00040D21"/>
    <w:rsid w:val="001B6597"/>
    <w:rsid w:val="001F4EB6"/>
    <w:rsid w:val="002B6558"/>
    <w:rsid w:val="002E2D15"/>
    <w:rsid w:val="00304BB5"/>
    <w:rsid w:val="003712DE"/>
    <w:rsid w:val="00595CB0"/>
    <w:rsid w:val="005C6DDC"/>
    <w:rsid w:val="008177AE"/>
    <w:rsid w:val="008A578F"/>
    <w:rsid w:val="008F6E2C"/>
    <w:rsid w:val="00A6176D"/>
    <w:rsid w:val="00AA1581"/>
    <w:rsid w:val="00B47D58"/>
    <w:rsid w:val="00C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318D9-AC81-451D-A8AF-3F78408F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22238"/>
  </w:style>
  <w:style w:type="character" w:styleId="Hyperlink">
    <w:name w:val="Hyperlink"/>
    <w:basedOn w:val="Fontepargpadro"/>
    <w:uiPriority w:val="99"/>
    <w:semiHidden/>
    <w:unhideWhenUsed/>
    <w:rsid w:val="00C222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St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077078160507</dc:creator>
  <cp:lastModifiedBy>Romilson</cp:lastModifiedBy>
  <cp:revision>2</cp:revision>
  <cp:lastPrinted>2016-10-11T14:47:00Z</cp:lastPrinted>
  <dcterms:created xsi:type="dcterms:W3CDTF">2017-05-18T01:49:00Z</dcterms:created>
  <dcterms:modified xsi:type="dcterms:W3CDTF">2017-05-18T01:49:00Z</dcterms:modified>
</cp:coreProperties>
</file>